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48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zh-CN"/>
        </w:rPr>
        <w:t>刑事自诉人授权委托书</w:t>
      </w: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委托人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依据《刑事诉讼法》第四十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之规定，特聘请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律师事务所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律师为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案件自诉人的诉讼代理人。</w:t>
      </w: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委托律师代理权限：</w:t>
      </w: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</w:rPr>
        <w:t>代为提起诉讼;提出财产保全申请;代为答辩;代为承认、放弃、变更诉讼请求;代为调查收集证据;代为出庭参加诉讼;代为调解;代为和解;代收法律文书;申请强制执行。</w:t>
      </w:r>
    </w:p>
    <w:p>
      <w:pPr>
        <w:spacing w:beforeLines="0" w:afterLines="0" w:line="400" w:lineRule="exact"/>
        <w:ind w:firstLine="480"/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本委托书有效期自即日起至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止。</w:t>
      </w: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5672" w:firstLineChars="2026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5672" w:firstLineChars="2026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5672" w:firstLineChars="2026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委托人：</w:t>
      </w:r>
    </w:p>
    <w:p>
      <w:pPr>
        <w:spacing w:beforeLines="0" w:afterLines="0" w:line="400" w:lineRule="exact"/>
        <w:ind w:firstLine="5672" w:firstLineChars="2026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5672" w:firstLineChars="2026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日</w:t>
      </w: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附：诉讼代理人姓名：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王永青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17737501711</w:t>
      </w: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</w:p>
    <w:p>
      <w:pPr>
        <w:spacing w:beforeLines="0" w:afterLines="0" w:line="40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注：本委托书一式三份，由委托人、律师事务所各执一份，交侦查机关（或检院、法院）一份。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6A151A"/>
    <w:rsid w:val="3C8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256</Characters>
  <Lines>0</Lines>
  <Paragraphs>0</Paragraphs>
  <TotalTime>6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2021-09-01T02:29:00Z</dcterms:created>
  <dc:creator>王永青律师</dc:creator>
  <cp:lastModifiedBy>王永青律师</cp:lastModifiedBy>
  <dcterms:modified xsi:type="dcterms:W3CDTF">2022-04-16T09:20:44Z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0B4705D427EA496484985C5147C45111</vt:lpwstr>
  </property>
</Properties>
</file>